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8329" w14:textId="77777777" w:rsidR="006952AF" w:rsidRDefault="006952AF" w:rsidP="00040CA3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3D7770" w14:textId="77777777" w:rsidR="009C02B6" w:rsidRDefault="009C02B6" w:rsidP="009C02B6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DIREZIONE REGIONALE MUSEI UMBRIA </w:t>
      </w:r>
    </w:p>
    <w:p w14:paraId="779AD0F3" w14:textId="77777777" w:rsidR="009C02B6" w:rsidRDefault="009C02B6" w:rsidP="009C02B6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IPOGEO DEI VOLUMNI e NECROPOLI DEL PALAZZONE </w:t>
      </w:r>
    </w:p>
    <w:p w14:paraId="3476633E" w14:textId="77777777" w:rsidR="009C02B6" w:rsidRDefault="009C02B6" w:rsidP="009C02B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7439511" w14:textId="350C4F63" w:rsidR="00CF000B" w:rsidRPr="00CF000B" w:rsidRDefault="00CF000B" w:rsidP="00CF000B">
      <w:pPr>
        <w:jc w:val="center"/>
        <w:rPr>
          <w:rFonts w:ascii="Garamond" w:hAnsi="Garamond"/>
          <w:b/>
          <w:bCs/>
          <w:i/>
          <w:iCs/>
        </w:rPr>
      </w:pPr>
      <w:r w:rsidRPr="00CF000B">
        <w:rPr>
          <w:rFonts w:ascii="Garamond" w:hAnsi="Garamond"/>
          <w:b/>
          <w:bCs/>
          <w:i/>
          <w:iCs/>
        </w:rPr>
        <w:t>4 FEBBRAIO 1840 – 4 FEBBRAIO 2024: BUON COMPLEANNO IPOGEO!</w:t>
      </w:r>
    </w:p>
    <w:p w14:paraId="78C28D79" w14:textId="77777777" w:rsidR="00CF000B" w:rsidRPr="00D8132B" w:rsidRDefault="00CF000B" w:rsidP="00CF000B">
      <w:pPr>
        <w:jc w:val="center"/>
        <w:rPr>
          <w:rFonts w:ascii="Garamond" w:hAnsi="Garamond"/>
          <w:b/>
          <w:bCs/>
        </w:rPr>
      </w:pPr>
    </w:p>
    <w:p w14:paraId="26BA9F4B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 xml:space="preserve">Chi erano i sette componenti della famiglia </w:t>
      </w:r>
      <w:proofErr w:type="spellStart"/>
      <w:r w:rsidRPr="00D8132B">
        <w:rPr>
          <w:rFonts w:ascii="Garamond" w:hAnsi="Garamond"/>
        </w:rPr>
        <w:t>Velimna</w:t>
      </w:r>
      <w:proofErr w:type="spellEnd"/>
      <w:r w:rsidRPr="00D8132B">
        <w:rPr>
          <w:rFonts w:ascii="Garamond" w:hAnsi="Garamond"/>
        </w:rPr>
        <w:t xml:space="preserve"> che riposano da oltre 2000 anni all’interno dell’Ipogeo dei Volumni? E quali segreti ancora custodiscono?</w:t>
      </w:r>
    </w:p>
    <w:p w14:paraId="607DCC39" w14:textId="77777777" w:rsidR="00CF000B" w:rsidRPr="00D8132B" w:rsidRDefault="00CF000B" w:rsidP="00CF000B">
      <w:pPr>
        <w:jc w:val="both"/>
        <w:rPr>
          <w:rFonts w:ascii="Garamond" w:hAnsi="Garamond"/>
        </w:rPr>
      </w:pPr>
    </w:p>
    <w:p w14:paraId="55108797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>Iniziamo un anno intenso di lavori che cambieranno il volto dell’area archeologica nota come Ipogeo dei Volumni e Necropoli del Palazzone, grazie a un finanziamento che vede coinvolti il Ministero della Cultura-Direzione Regionale Musei Umbria e il Comune di Perugia, celebrando la ricorrenza della scoperta dell’Ipogeo (4 febbraio 1840) con una iniziativa davvero speciale.</w:t>
      </w:r>
    </w:p>
    <w:p w14:paraId="762E805F" w14:textId="77777777" w:rsidR="00CF000B" w:rsidRPr="00D8132B" w:rsidRDefault="00CF000B" w:rsidP="00CF000B">
      <w:pPr>
        <w:jc w:val="both"/>
        <w:rPr>
          <w:rFonts w:ascii="Garamond" w:hAnsi="Garamond"/>
          <w:sz w:val="16"/>
          <w:szCs w:val="16"/>
        </w:rPr>
      </w:pPr>
    </w:p>
    <w:p w14:paraId="70FFB884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 xml:space="preserve">I lavori appena iniziati, condotti dalla ditta </w:t>
      </w:r>
      <w:proofErr w:type="spellStart"/>
      <w:r w:rsidRPr="00D8132B">
        <w:rPr>
          <w:rFonts w:ascii="Garamond" w:hAnsi="Garamond"/>
        </w:rPr>
        <w:t>CooBeC</w:t>
      </w:r>
      <w:proofErr w:type="spellEnd"/>
      <w:r w:rsidRPr="00D8132B">
        <w:rPr>
          <w:rFonts w:ascii="Garamond" w:hAnsi="Garamond"/>
        </w:rPr>
        <w:t xml:space="preserve">, interessano tre urne della famiglia </w:t>
      </w:r>
      <w:proofErr w:type="spellStart"/>
      <w:r w:rsidRPr="00D8132B">
        <w:rPr>
          <w:rFonts w:ascii="Garamond" w:hAnsi="Garamond"/>
        </w:rPr>
        <w:t>Velimna</w:t>
      </w:r>
      <w:proofErr w:type="spellEnd"/>
      <w:r w:rsidRPr="00D8132B">
        <w:rPr>
          <w:rFonts w:ascii="Garamond" w:hAnsi="Garamond"/>
        </w:rPr>
        <w:t xml:space="preserve">, la più importante tra le sette rinvenute, quella del fondatore/costruttore dell’Ipogeo, </w:t>
      </w:r>
      <w:proofErr w:type="spellStart"/>
      <w:r w:rsidRPr="00D8132B">
        <w:rPr>
          <w:rFonts w:ascii="Garamond" w:hAnsi="Garamond"/>
        </w:rPr>
        <w:t>Arnth</w:t>
      </w:r>
      <w:proofErr w:type="spellEnd"/>
      <w:r w:rsidRPr="00D8132B">
        <w:rPr>
          <w:rFonts w:ascii="Garamond" w:hAnsi="Garamond"/>
        </w:rPr>
        <w:t xml:space="preserve"> </w:t>
      </w:r>
      <w:proofErr w:type="spellStart"/>
      <w:r w:rsidRPr="00D8132B">
        <w:rPr>
          <w:rFonts w:ascii="Garamond" w:hAnsi="Garamond"/>
        </w:rPr>
        <w:t>Velimnas</w:t>
      </w:r>
      <w:proofErr w:type="spellEnd"/>
      <w:r w:rsidRPr="00D8132B">
        <w:rPr>
          <w:rFonts w:ascii="Garamond" w:hAnsi="Garamond"/>
        </w:rPr>
        <w:t xml:space="preserve"> figlio di Aule, quella della figlia </w:t>
      </w:r>
      <w:proofErr w:type="spellStart"/>
      <w:r w:rsidRPr="00D8132B">
        <w:rPr>
          <w:rFonts w:ascii="Garamond" w:hAnsi="Garamond"/>
        </w:rPr>
        <w:t>Veilia</w:t>
      </w:r>
      <w:proofErr w:type="spellEnd"/>
      <w:r w:rsidRPr="00D8132B">
        <w:rPr>
          <w:rFonts w:ascii="Garamond" w:hAnsi="Garamond"/>
        </w:rPr>
        <w:t xml:space="preserve"> e quella di un lontano discendente, </w:t>
      </w:r>
      <w:proofErr w:type="spellStart"/>
      <w:r w:rsidRPr="00D8132B">
        <w:rPr>
          <w:rFonts w:ascii="Garamond" w:hAnsi="Garamond"/>
        </w:rPr>
        <w:t>Publius</w:t>
      </w:r>
      <w:proofErr w:type="spellEnd"/>
      <w:r w:rsidRPr="00D8132B">
        <w:rPr>
          <w:rFonts w:ascii="Garamond" w:hAnsi="Garamond"/>
        </w:rPr>
        <w:t xml:space="preserve"> </w:t>
      </w:r>
      <w:proofErr w:type="spellStart"/>
      <w:r w:rsidRPr="00D8132B">
        <w:rPr>
          <w:rFonts w:ascii="Garamond" w:hAnsi="Garamond"/>
        </w:rPr>
        <w:t>Volumnius</w:t>
      </w:r>
      <w:proofErr w:type="spellEnd"/>
      <w:r w:rsidRPr="00D8132B">
        <w:rPr>
          <w:rFonts w:ascii="Garamond" w:hAnsi="Garamond"/>
        </w:rPr>
        <w:t xml:space="preserve"> </w:t>
      </w:r>
      <w:proofErr w:type="spellStart"/>
      <w:r w:rsidRPr="00D8132B">
        <w:rPr>
          <w:rFonts w:ascii="Garamond" w:hAnsi="Garamond"/>
        </w:rPr>
        <w:t>Violens</w:t>
      </w:r>
      <w:proofErr w:type="spellEnd"/>
      <w:r w:rsidRPr="00D8132B">
        <w:rPr>
          <w:rFonts w:ascii="Garamond" w:hAnsi="Garamond"/>
        </w:rPr>
        <w:t>, l’ultimo ad essere sepolto nella monumentale struttura dopo duecento anni dalle deposizioni più antiche, quando, con la conquista romana del territorio, il nome della gente muta in Volumni.</w:t>
      </w:r>
    </w:p>
    <w:p w14:paraId="1D569179" w14:textId="77777777" w:rsidR="00CF000B" w:rsidRPr="00D8132B" w:rsidRDefault="00CF000B" w:rsidP="00CF000B">
      <w:pPr>
        <w:jc w:val="both"/>
        <w:rPr>
          <w:rFonts w:ascii="Garamond" w:hAnsi="Garamond"/>
        </w:rPr>
      </w:pPr>
    </w:p>
    <w:p w14:paraId="1D1789A1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 xml:space="preserve">I tre fratelli, il nonno e il padre, la figlia di </w:t>
      </w:r>
      <w:proofErr w:type="spellStart"/>
      <w:r w:rsidRPr="00D8132B">
        <w:rPr>
          <w:rFonts w:ascii="Garamond" w:hAnsi="Garamond"/>
        </w:rPr>
        <w:t>Arnth</w:t>
      </w:r>
      <w:proofErr w:type="spellEnd"/>
      <w:r w:rsidRPr="00D8132B">
        <w:rPr>
          <w:rFonts w:ascii="Garamond" w:hAnsi="Garamond"/>
        </w:rPr>
        <w:t xml:space="preserve"> sono immortalati per l’eternità, riuniti a banchetto, scolpiti sui coperchi delle urne in travertino, decorate sulla cassa con figure in forte aggetto (teste di Medusa, demoni femminili alati con torcia), lavorate in parti separate, stuccate e dipinte e riassemblate con collanti, incastri o perni metallici. L’urna più tarda è in marmo.</w:t>
      </w:r>
    </w:p>
    <w:p w14:paraId="2B07A195" w14:textId="77777777" w:rsidR="00CF000B" w:rsidRPr="00D8132B" w:rsidRDefault="00CF000B" w:rsidP="00CF000B">
      <w:pPr>
        <w:jc w:val="both"/>
        <w:rPr>
          <w:rFonts w:ascii="Garamond" w:hAnsi="Garamond"/>
          <w:sz w:val="16"/>
          <w:szCs w:val="16"/>
        </w:rPr>
      </w:pPr>
    </w:p>
    <w:p w14:paraId="5ECE9E87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>Furono aperte nella notte, poche ore dopo la scoperta: a lume di candela, sollevati i pesanti coperchi, si intravide l’ammasso delle ceneri e delle ossa che contenevano; poi di nuovo richiuse, come leggiamo nelle scarne relazioni di scavo conservate presso l’Archivio di Stato di Perugia.</w:t>
      </w:r>
    </w:p>
    <w:p w14:paraId="37A4933C" w14:textId="77777777" w:rsidR="00CF000B" w:rsidRPr="00D8132B" w:rsidRDefault="00CF000B" w:rsidP="00CF000B">
      <w:pPr>
        <w:jc w:val="both"/>
        <w:rPr>
          <w:rFonts w:ascii="Garamond" w:hAnsi="Garamond"/>
        </w:rPr>
      </w:pPr>
    </w:p>
    <w:p w14:paraId="3FB137BE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 xml:space="preserve">I lavori in corso, illustrati ai visitatori già domenica 4 febbraio, hanno lo scopo di indagare con le più moderne tecnologie (spettrometria, fotogrammetria, colorimetria multispettrale, termografia, antropometria), le urne e il loro contenuto, là dove ancora conservato. </w:t>
      </w:r>
    </w:p>
    <w:p w14:paraId="0CB450CA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>Sarà possibile restituire l’aspetto originale ai cinerari rimuovendo sporco e incrostazioni superficiali; documentare le tecniche di realizzazione, l’esistenza di decorazioni dipinte non più visibili, la presenza di vecchi restauri; realizzare riproduzioni 3D anche tattili; studiare i resti ossei così da conoscere l’età di morte, eventuali patologie, e confermare la parentela desumibile dalle iscrizioni</w:t>
      </w:r>
      <w:r>
        <w:rPr>
          <w:rFonts w:ascii="Garamond" w:hAnsi="Garamond"/>
        </w:rPr>
        <w:t>.</w:t>
      </w:r>
    </w:p>
    <w:p w14:paraId="7C8C03E9" w14:textId="77777777" w:rsidR="00CF000B" w:rsidRPr="00D8132B" w:rsidRDefault="00CF000B" w:rsidP="00CF000B">
      <w:pPr>
        <w:jc w:val="both"/>
        <w:rPr>
          <w:rFonts w:ascii="Garamond" w:hAnsi="Garamond"/>
        </w:rPr>
      </w:pPr>
      <w:r w:rsidRPr="00D8132B">
        <w:rPr>
          <w:rFonts w:ascii="Garamond" w:hAnsi="Garamond"/>
        </w:rPr>
        <w:t xml:space="preserve">Un compleanno davvero speciale per aggiungere tasselli importanti alla ricostruzione storica e iniziare nel migliore dei modi un grande Progetto che porterà presto all’inaugurazione del nuovo Parco Archeologico dei </w:t>
      </w:r>
      <w:proofErr w:type="spellStart"/>
      <w:r w:rsidRPr="00D8132B">
        <w:rPr>
          <w:rFonts w:ascii="Garamond" w:hAnsi="Garamond"/>
        </w:rPr>
        <w:t>Velimna</w:t>
      </w:r>
      <w:proofErr w:type="spellEnd"/>
      <w:r w:rsidRPr="00D8132B">
        <w:rPr>
          <w:rFonts w:ascii="Garamond" w:hAnsi="Garamond"/>
        </w:rPr>
        <w:t>.</w:t>
      </w:r>
    </w:p>
    <w:p w14:paraId="227EFA22" w14:textId="77777777" w:rsidR="00CF000B" w:rsidRDefault="00CF000B" w:rsidP="00CF000B">
      <w:pPr>
        <w:jc w:val="both"/>
        <w:rPr>
          <w:rFonts w:ascii="Garamond" w:hAnsi="Garamond"/>
        </w:rPr>
      </w:pPr>
    </w:p>
    <w:p w14:paraId="7C4EA0D2" w14:textId="77777777" w:rsidR="00CF000B" w:rsidRDefault="00CF000B" w:rsidP="00CF000B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Maria Angela Turchetti, </w:t>
      </w:r>
    </w:p>
    <w:p w14:paraId="6F7C9A83" w14:textId="77777777" w:rsidR="00CF000B" w:rsidRPr="00D8132B" w:rsidRDefault="00CF000B" w:rsidP="00CF000B">
      <w:pPr>
        <w:jc w:val="right"/>
        <w:rPr>
          <w:rFonts w:ascii="Garamond" w:hAnsi="Garamond"/>
        </w:rPr>
      </w:pPr>
      <w:r>
        <w:rPr>
          <w:rFonts w:ascii="Garamond" w:hAnsi="Garamond"/>
        </w:rPr>
        <w:t>responsabile dell’Ipogeo dei Volumni e Necropoli del Palazzone</w:t>
      </w:r>
    </w:p>
    <w:p w14:paraId="35D82D6A" w14:textId="77777777" w:rsidR="00040CA3" w:rsidRPr="006952AF" w:rsidRDefault="00040CA3">
      <w:pPr>
        <w:rPr>
          <w:rFonts w:ascii="Garamond" w:hAnsi="Garamond"/>
        </w:rPr>
      </w:pPr>
    </w:p>
    <w:p w14:paraId="5A198773" w14:textId="206E3DB1" w:rsidR="00BE4C0C" w:rsidRDefault="00BE4C0C" w:rsidP="00BE4C0C">
      <w:pPr>
        <w:jc w:val="both"/>
        <w:rPr>
          <w:rFonts w:ascii="Garamond" w:hAnsi="Garamond"/>
        </w:rPr>
      </w:pPr>
    </w:p>
    <w:p w14:paraId="40416CE4" w14:textId="5B9D758A" w:rsidR="00BE4C0C" w:rsidRDefault="00BE4C0C" w:rsidP="00BE4C0C">
      <w:pPr>
        <w:jc w:val="both"/>
        <w:rPr>
          <w:rFonts w:ascii="Garamond" w:hAnsi="Garamond"/>
        </w:rPr>
      </w:pPr>
    </w:p>
    <w:p w14:paraId="4912C6FA" w14:textId="77777777" w:rsidR="00C0496F" w:rsidRPr="00E85514" w:rsidRDefault="00C0496F" w:rsidP="00E85514">
      <w:pPr>
        <w:rPr>
          <w:rFonts w:ascii="Garamond" w:hAnsi="Garamond" w:cs="Adobe Garamond Pro"/>
          <w:color w:val="000000"/>
          <w:sz w:val="22"/>
          <w:szCs w:val="21"/>
          <w:u w:val="single"/>
        </w:rPr>
      </w:pPr>
    </w:p>
    <w:sectPr w:rsidR="00C0496F" w:rsidRPr="00E85514" w:rsidSect="00C241EF">
      <w:headerReference w:type="first" r:id="rId11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9E32" w14:textId="77777777" w:rsidR="00C241EF" w:rsidRDefault="00C241EF" w:rsidP="006952AF">
      <w:r>
        <w:separator/>
      </w:r>
    </w:p>
  </w:endnote>
  <w:endnote w:type="continuationSeparator" w:id="0">
    <w:p w14:paraId="2782F6BD" w14:textId="77777777" w:rsidR="00C241EF" w:rsidRDefault="00C241EF" w:rsidP="006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obe Garamond Pro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5C5C" w14:textId="77777777" w:rsidR="00C241EF" w:rsidRDefault="00C241EF" w:rsidP="006952AF">
      <w:r>
        <w:separator/>
      </w:r>
    </w:p>
  </w:footnote>
  <w:footnote w:type="continuationSeparator" w:id="0">
    <w:p w14:paraId="5314E321" w14:textId="77777777" w:rsidR="00C241EF" w:rsidRDefault="00C241EF" w:rsidP="0069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3"/>
      <w:gridCol w:w="5263"/>
    </w:tblGrid>
    <w:tr w:rsidR="006952AF" w14:paraId="6FDB0349" w14:textId="77777777" w:rsidTr="004E092E">
      <w:trPr>
        <w:trHeight w:val="979"/>
      </w:trPr>
      <w:tc>
        <w:tcPr>
          <w:tcW w:w="5263" w:type="dxa"/>
        </w:tcPr>
        <w:p w14:paraId="3CC23479" w14:textId="62EE46C7" w:rsidR="006952AF" w:rsidRDefault="00C752B5" w:rsidP="004E092E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 wp14:anchorId="3E34D6A7" wp14:editId="0476C21B">
                <wp:simplePos x="0" y="0"/>
                <wp:positionH relativeFrom="column">
                  <wp:posOffset>2225675</wp:posOffset>
                </wp:positionH>
                <wp:positionV relativeFrom="paragraph">
                  <wp:posOffset>36195</wp:posOffset>
                </wp:positionV>
                <wp:extent cx="1038225" cy="512445"/>
                <wp:effectExtent l="0" t="0" r="9525" b="1905"/>
                <wp:wrapTight wrapText="bothSides">
                  <wp:wrapPolygon edited="0">
                    <wp:start x="0" y="0"/>
                    <wp:lineTo x="0" y="20877"/>
                    <wp:lineTo x="21402" y="20877"/>
                    <wp:lineTo x="21402" y="0"/>
                    <wp:lineTo x="0" y="0"/>
                  </wp:wrapPolygon>
                </wp:wrapTight>
                <wp:docPr id="93995993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959931" name="Immagine 9399599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C02B6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64CD2A2C" wp14:editId="11B6F2C1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590675" cy="516255"/>
                <wp:effectExtent l="0" t="0" r="9525" b="0"/>
                <wp:wrapSquare wrapText="bothSides"/>
                <wp:docPr id="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</w:t>
          </w:r>
        </w:p>
      </w:tc>
      <w:tc>
        <w:tcPr>
          <w:tcW w:w="5263" w:type="dxa"/>
        </w:tcPr>
        <w:p w14:paraId="0163E1D3" w14:textId="74F1B3B3" w:rsidR="006952AF" w:rsidRDefault="004E092E" w:rsidP="004E092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7DCDBF4" wp14:editId="5713FF51">
                <wp:extent cx="902295" cy="647119"/>
                <wp:effectExtent l="0" t="0" r="0" b="0"/>
                <wp:docPr id="40219986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2199862" name="Immagine 40219986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95" cy="647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E1E0C" w14:textId="77777777" w:rsidR="006952AF" w:rsidRDefault="006952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E70AD"/>
    <w:multiLevelType w:val="hybridMultilevel"/>
    <w:tmpl w:val="A69E7D66"/>
    <w:lvl w:ilvl="0" w:tplc="351839EC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3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66"/>
    <w:rsid w:val="00040CA3"/>
    <w:rsid w:val="000A3D9D"/>
    <w:rsid w:val="00133776"/>
    <w:rsid w:val="00146B2A"/>
    <w:rsid w:val="00150EC3"/>
    <w:rsid w:val="0016621F"/>
    <w:rsid w:val="001736CE"/>
    <w:rsid w:val="001A4749"/>
    <w:rsid w:val="001E201D"/>
    <w:rsid w:val="002934AF"/>
    <w:rsid w:val="002A0A15"/>
    <w:rsid w:val="002C3D45"/>
    <w:rsid w:val="00304D34"/>
    <w:rsid w:val="003754F4"/>
    <w:rsid w:val="003A0BD4"/>
    <w:rsid w:val="003A3AB6"/>
    <w:rsid w:val="003B33DA"/>
    <w:rsid w:val="003D5697"/>
    <w:rsid w:val="003F415D"/>
    <w:rsid w:val="004024F1"/>
    <w:rsid w:val="0041755A"/>
    <w:rsid w:val="00491861"/>
    <w:rsid w:val="004E092E"/>
    <w:rsid w:val="00507BE9"/>
    <w:rsid w:val="00557B07"/>
    <w:rsid w:val="00560E31"/>
    <w:rsid w:val="00562C53"/>
    <w:rsid w:val="005E6266"/>
    <w:rsid w:val="00617C78"/>
    <w:rsid w:val="00625B52"/>
    <w:rsid w:val="006333B2"/>
    <w:rsid w:val="00662890"/>
    <w:rsid w:val="006952AF"/>
    <w:rsid w:val="006B384B"/>
    <w:rsid w:val="006E253B"/>
    <w:rsid w:val="00761757"/>
    <w:rsid w:val="00794388"/>
    <w:rsid w:val="0080471F"/>
    <w:rsid w:val="0080531F"/>
    <w:rsid w:val="00820E9B"/>
    <w:rsid w:val="0082445A"/>
    <w:rsid w:val="008A36F0"/>
    <w:rsid w:val="008B2877"/>
    <w:rsid w:val="008B667A"/>
    <w:rsid w:val="008F2F79"/>
    <w:rsid w:val="0094280C"/>
    <w:rsid w:val="009C02B6"/>
    <w:rsid w:val="009C2F87"/>
    <w:rsid w:val="00A10BE2"/>
    <w:rsid w:val="00A3023A"/>
    <w:rsid w:val="00A840DA"/>
    <w:rsid w:val="00B0463E"/>
    <w:rsid w:val="00B621B8"/>
    <w:rsid w:val="00B86069"/>
    <w:rsid w:val="00B946BF"/>
    <w:rsid w:val="00BC0CD1"/>
    <w:rsid w:val="00BE4C0C"/>
    <w:rsid w:val="00C0496F"/>
    <w:rsid w:val="00C12306"/>
    <w:rsid w:val="00C172FC"/>
    <w:rsid w:val="00C241EF"/>
    <w:rsid w:val="00C5255C"/>
    <w:rsid w:val="00C752B5"/>
    <w:rsid w:val="00CC4860"/>
    <w:rsid w:val="00CF000B"/>
    <w:rsid w:val="00D13FF2"/>
    <w:rsid w:val="00D2208E"/>
    <w:rsid w:val="00D448F1"/>
    <w:rsid w:val="00D64D28"/>
    <w:rsid w:val="00D83EC8"/>
    <w:rsid w:val="00DB7268"/>
    <w:rsid w:val="00DD2B4A"/>
    <w:rsid w:val="00E85514"/>
    <w:rsid w:val="00E947E8"/>
    <w:rsid w:val="00EA0EBD"/>
    <w:rsid w:val="00EB1498"/>
    <w:rsid w:val="00EC37E9"/>
    <w:rsid w:val="00EE3D26"/>
    <w:rsid w:val="00EF50EF"/>
    <w:rsid w:val="00FD226F"/>
    <w:rsid w:val="00FD677C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F2E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2C5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52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2AF"/>
  </w:style>
  <w:style w:type="paragraph" w:styleId="Pidipagina">
    <w:name w:val="footer"/>
    <w:basedOn w:val="Normale"/>
    <w:link w:val="PidipaginaCarattere"/>
    <w:uiPriority w:val="99"/>
    <w:unhideWhenUsed/>
    <w:rsid w:val="00695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2AF"/>
  </w:style>
  <w:style w:type="table" w:styleId="Grigliatabella">
    <w:name w:val="Table Grid"/>
    <w:basedOn w:val="Tabellanormale"/>
    <w:uiPriority w:val="39"/>
    <w:rsid w:val="0069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rsid w:val="00BE4C0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6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36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36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6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6F0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A36F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69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697"/>
    <w:rPr>
      <w:rFonts w:ascii="Times New Roman" w:hAnsi="Times New Roman" w:cs="Times New Roman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rsid w:val="00C04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7" ma:contentTypeDescription="Creare un nuovo documento." ma:contentTypeScope="" ma:versionID="afaafb9a0146e3717654b88583209c92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a27f49e03307e7948f82c8706441d6fd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6772E-1D9F-4B87-819A-BB5F691A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A2AD6-743B-46FB-A04B-9B45BA2B0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5DCE3-EFAB-4527-8778-5601B59E091D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4.xml><?xml version="1.0" encoding="utf-8"?>
<ds:datastoreItem xmlns:ds="http://schemas.openxmlformats.org/officeDocument/2006/customXml" ds:itemID="{2B0F4944-1D84-43DC-8815-9BC0B6FB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2455</Characters>
  <Application>Microsoft Office Word</Application>
  <DocSecurity>0</DocSecurity>
  <Lines>46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c.dorazio2@gmail.com</dc:creator>
  <cp:keywords/>
  <dc:description/>
  <cp:lastModifiedBy>Microsoft Office User</cp:lastModifiedBy>
  <cp:revision>2</cp:revision>
  <cp:lastPrinted>2024-01-22T15:48:00Z</cp:lastPrinted>
  <dcterms:created xsi:type="dcterms:W3CDTF">2024-01-24T16:05:00Z</dcterms:created>
  <dcterms:modified xsi:type="dcterms:W3CDTF">2024-01-24T16:05:00Z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</Properties>
</file>